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355"/>
        <w:gridCol w:w="90"/>
        <w:gridCol w:w="125"/>
        <w:gridCol w:w="1268"/>
        <w:gridCol w:w="3691"/>
        <w:gridCol w:w="1951"/>
        <w:gridCol w:w="2320"/>
      </w:tblGrid>
      <w:tr w:rsidR="00DD2265" w:rsidRPr="00120E7E" w14:paraId="00BF41BD" w14:textId="77777777" w:rsidTr="004B254E">
        <w:trPr>
          <w:trHeight w:val="432"/>
        </w:trPr>
        <w:tc>
          <w:tcPr>
            <w:tcW w:w="1838" w:type="dxa"/>
            <w:gridSpan w:val="4"/>
            <w:shd w:val="clear" w:color="auto" w:fill="DEEAF6" w:themeFill="accent5" w:themeFillTint="33"/>
            <w:vAlign w:val="center"/>
          </w:tcPr>
          <w:p w14:paraId="067A610B" w14:textId="3ED0E3D6" w:rsidR="00DD2265" w:rsidRPr="00120E7E" w:rsidRDefault="00DD2265" w:rsidP="00DD2265">
            <w:pPr>
              <w:bidi w:val="0"/>
              <w:rPr>
                <w:rFonts w:asciiTheme="majorBidi" w:hAnsiTheme="majorBidi" w:cstheme="majorBidi"/>
                <w:sz w:val="24"/>
                <w:szCs w:val="24"/>
                <w:rtl/>
              </w:rPr>
            </w:pPr>
            <w:r w:rsidRPr="00120E7E">
              <w:rPr>
                <w:rFonts w:asciiTheme="majorBidi" w:hAnsiTheme="majorBidi" w:cstheme="majorBidi"/>
                <w:b/>
                <w:bCs/>
                <w:sz w:val="24"/>
                <w:szCs w:val="24"/>
                <w:lang w:bidi="ar-YE"/>
              </w:rPr>
              <w:t>Course Title</w:t>
            </w:r>
          </w:p>
        </w:tc>
        <w:tc>
          <w:tcPr>
            <w:tcW w:w="3691" w:type="dxa"/>
            <w:shd w:val="clear" w:color="auto" w:fill="auto"/>
            <w:vAlign w:val="center"/>
          </w:tcPr>
          <w:p w14:paraId="1FE995A6" w14:textId="45753EE6" w:rsidR="00DD2265" w:rsidRPr="00120E7E" w:rsidRDefault="00EF1B16" w:rsidP="00EF1B16">
            <w:pPr>
              <w:bidi w:val="0"/>
              <w:jc w:val="center"/>
              <w:rPr>
                <w:rFonts w:asciiTheme="majorBidi" w:hAnsiTheme="majorBidi" w:cstheme="majorBidi"/>
                <w:sz w:val="24"/>
                <w:szCs w:val="24"/>
              </w:rPr>
            </w:pPr>
            <w:r w:rsidRPr="00120E7E">
              <w:rPr>
                <w:rFonts w:asciiTheme="majorBidi" w:hAnsiTheme="majorBidi" w:cstheme="majorBidi"/>
                <w:sz w:val="24"/>
                <w:szCs w:val="24"/>
                <w:lang w:bidi="ar-YE"/>
              </w:rPr>
              <w:t>Nutritional Status Assessment</w:t>
            </w:r>
          </w:p>
        </w:tc>
        <w:tc>
          <w:tcPr>
            <w:tcW w:w="1951" w:type="dxa"/>
            <w:shd w:val="clear" w:color="auto" w:fill="DEEAF6" w:themeFill="accent5" w:themeFillTint="33"/>
            <w:vAlign w:val="center"/>
          </w:tcPr>
          <w:p w14:paraId="5F1ED30D" w14:textId="14FA88E0" w:rsidR="00DD2265" w:rsidRPr="00120E7E" w:rsidRDefault="00DD2265" w:rsidP="00DD2265">
            <w:pPr>
              <w:bidi w:val="0"/>
              <w:rPr>
                <w:rFonts w:asciiTheme="majorBidi" w:hAnsiTheme="majorBidi" w:cstheme="majorBidi"/>
                <w:sz w:val="24"/>
                <w:szCs w:val="24"/>
                <w:rtl/>
              </w:rPr>
            </w:pPr>
            <w:r w:rsidRPr="00120E7E">
              <w:rPr>
                <w:rFonts w:asciiTheme="majorBidi" w:hAnsiTheme="majorBidi" w:cstheme="majorBidi"/>
                <w:b/>
                <w:bCs/>
                <w:sz w:val="24"/>
                <w:szCs w:val="24"/>
                <w:lang w:bidi="ar-YE"/>
              </w:rPr>
              <w:t>Course Code</w:t>
            </w:r>
          </w:p>
        </w:tc>
        <w:tc>
          <w:tcPr>
            <w:tcW w:w="2320" w:type="dxa"/>
            <w:shd w:val="clear" w:color="auto" w:fill="auto"/>
            <w:vAlign w:val="center"/>
          </w:tcPr>
          <w:p w14:paraId="3C937A15" w14:textId="66DF4513" w:rsidR="00DD2265" w:rsidRPr="00120E7E" w:rsidRDefault="00EF1B16" w:rsidP="00EF1B16">
            <w:pPr>
              <w:bidi w:val="0"/>
              <w:jc w:val="center"/>
              <w:rPr>
                <w:rFonts w:asciiTheme="majorBidi" w:hAnsiTheme="majorBidi" w:cstheme="majorBidi"/>
                <w:b/>
                <w:bCs/>
                <w:sz w:val="24"/>
                <w:szCs w:val="24"/>
                <w:lang w:bidi="ar-YE"/>
              </w:rPr>
            </w:pPr>
            <w:r w:rsidRPr="00120E7E">
              <w:rPr>
                <w:rFonts w:asciiTheme="majorBidi" w:hAnsiTheme="majorBidi" w:cstheme="majorBidi"/>
                <w:b/>
                <w:bCs/>
                <w:sz w:val="24"/>
                <w:szCs w:val="24"/>
                <w:lang w:bidi="ar-YE"/>
              </w:rPr>
              <w:t>BND352</w:t>
            </w:r>
          </w:p>
        </w:tc>
      </w:tr>
      <w:tr w:rsidR="00DD2265" w:rsidRPr="00120E7E" w14:paraId="6A10E804" w14:textId="77777777" w:rsidTr="004B254E">
        <w:trPr>
          <w:trHeight w:val="432"/>
        </w:trPr>
        <w:tc>
          <w:tcPr>
            <w:tcW w:w="1838" w:type="dxa"/>
            <w:gridSpan w:val="4"/>
            <w:shd w:val="clear" w:color="auto" w:fill="DEEAF6" w:themeFill="accent5" w:themeFillTint="33"/>
            <w:vAlign w:val="center"/>
          </w:tcPr>
          <w:p w14:paraId="4449956D" w14:textId="6EC15158" w:rsidR="00DD2265" w:rsidRPr="00120E7E" w:rsidRDefault="00DD2265" w:rsidP="00DD2265">
            <w:pPr>
              <w:bidi w:val="0"/>
              <w:rPr>
                <w:rFonts w:asciiTheme="majorBidi" w:hAnsiTheme="majorBidi" w:cstheme="majorBidi"/>
                <w:sz w:val="24"/>
                <w:szCs w:val="24"/>
                <w:rtl/>
              </w:rPr>
            </w:pPr>
            <w:r w:rsidRPr="00120E7E">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120E7E" w:rsidRDefault="004B254E" w:rsidP="00EF1B16">
            <w:pPr>
              <w:bidi w:val="0"/>
              <w:jc w:val="center"/>
              <w:rPr>
                <w:rFonts w:asciiTheme="majorBidi" w:hAnsiTheme="majorBidi" w:cstheme="majorBidi"/>
                <w:sz w:val="24"/>
                <w:szCs w:val="24"/>
                <w:lang w:bidi="ar-YE"/>
              </w:rPr>
            </w:pPr>
            <w:r w:rsidRPr="00120E7E">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120E7E" w:rsidRDefault="00DD2265" w:rsidP="00DD2265">
            <w:pPr>
              <w:bidi w:val="0"/>
              <w:rPr>
                <w:rFonts w:asciiTheme="majorBidi" w:hAnsiTheme="majorBidi" w:cstheme="majorBidi"/>
                <w:sz w:val="24"/>
                <w:szCs w:val="24"/>
                <w:rtl/>
              </w:rPr>
            </w:pPr>
            <w:r w:rsidRPr="00120E7E">
              <w:rPr>
                <w:rFonts w:asciiTheme="majorBidi" w:hAnsiTheme="majorBidi" w:cstheme="majorBidi"/>
                <w:b/>
                <w:bCs/>
                <w:sz w:val="24"/>
                <w:szCs w:val="24"/>
                <w:lang w:bidi="ar-YE"/>
              </w:rPr>
              <w:t>Level</w:t>
            </w:r>
          </w:p>
        </w:tc>
        <w:tc>
          <w:tcPr>
            <w:tcW w:w="2320" w:type="dxa"/>
            <w:shd w:val="clear" w:color="auto" w:fill="auto"/>
            <w:vAlign w:val="center"/>
          </w:tcPr>
          <w:p w14:paraId="73143A63" w14:textId="3B287011" w:rsidR="00DD2265" w:rsidRPr="00120E7E" w:rsidRDefault="00996FB7" w:rsidP="00EF1B16">
            <w:pPr>
              <w:bidi w:val="0"/>
              <w:jc w:val="center"/>
              <w:rPr>
                <w:rFonts w:asciiTheme="majorBidi" w:hAnsiTheme="majorBidi" w:cstheme="majorBidi"/>
                <w:sz w:val="24"/>
                <w:szCs w:val="24"/>
              </w:rPr>
            </w:pPr>
            <w:r>
              <w:rPr>
                <w:rFonts w:asciiTheme="majorBidi" w:hAnsiTheme="majorBidi" w:cstheme="majorBidi"/>
                <w:kern w:val="0"/>
                <w:sz w:val="24"/>
                <w:szCs w:val="24"/>
                <w14:ligatures w14:val="none"/>
              </w:rPr>
              <w:t>3</w:t>
            </w:r>
            <w:r>
              <w:rPr>
                <w:rFonts w:asciiTheme="majorBidi" w:hAnsiTheme="majorBidi" w:cstheme="majorBidi"/>
                <w:kern w:val="0"/>
                <w:sz w:val="24"/>
                <w:szCs w:val="24"/>
                <w:vertAlign w:val="superscript"/>
                <w14:ligatures w14:val="none"/>
              </w:rPr>
              <w:t>rd</w:t>
            </w:r>
            <w:r>
              <w:rPr>
                <w:rFonts w:asciiTheme="majorBidi" w:hAnsiTheme="majorBidi" w:cstheme="majorBidi"/>
                <w:kern w:val="0"/>
                <w:sz w:val="24"/>
                <w:szCs w:val="24"/>
                <w14:ligatures w14:val="none"/>
              </w:rPr>
              <w:t xml:space="preserve"> </w:t>
            </w:r>
            <w:r w:rsidR="00EF1B16" w:rsidRPr="00120E7E">
              <w:rPr>
                <w:rFonts w:asciiTheme="majorBidi" w:hAnsiTheme="majorBidi" w:cstheme="majorBidi"/>
                <w:sz w:val="24"/>
                <w:szCs w:val="24"/>
              </w:rPr>
              <w:t>level</w:t>
            </w:r>
          </w:p>
        </w:tc>
      </w:tr>
      <w:tr w:rsidR="00DD2265" w:rsidRPr="00120E7E" w14:paraId="2790CA5F" w14:textId="77777777" w:rsidTr="004B254E">
        <w:trPr>
          <w:trHeight w:val="432"/>
        </w:trPr>
        <w:tc>
          <w:tcPr>
            <w:tcW w:w="1838" w:type="dxa"/>
            <w:gridSpan w:val="4"/>
            <w:shd w:val="clear" w:color="auto" w:fill="DEEAF6" w:themeFill="accent5" w:themeFillTint="33"/>
            <w:vAlign w:val="center"/>
          </w:tcPr>
          <w:p w14:paraId="25A1CBA1" w14:textId="095A9D8D" w:rsidR="00DD2265" w:rsidRPr="00120E7E" w:rsidRDefault="00DD2265" w:rsidP="00DD2265">
            <w:pPr>
              <w:bidi w:val="0"/>
              <w:rPr>
                <w:rFonts w:asciiTheme="majorBidi" w:hAnsiTheme="majorBidi" w:cstheme="majorBidi"/>
                <w:sz w:val="24"/>
                <w:szCs w:val="24"/>
                <w:rtl/>
              </w:rPr>
            </w:pPr>
            <w:r w:rsidRPr="00120E7E">
              <w:rPr>
                <w:rFonts w:asciiTheme="majorBidi" w:hAnsiTheme="majorBidi" w:cstheme="majorBidi"/>
                <w:b/>
                <w:bCs/>
                <w:sz w:val="24"/>
                <w:szCs w:val="24"/>
                <w:lang w:bidi="ar-YE"/>
              </w:rPr>
              <w:t>Credit Hours</w:t>
            </w:r>
          </w:p>
        </w:tc>
        <w:tc>
          <w:tcPr>
            <w:tcW w:w="3691" w:type="dxa"/>
            <w:shd w:val="clear" w:color="auto" w:fill="auto"/>
            <w:vAlign w:val="center"/>
          </w:tcPr>
          <w:p w14:paraId="4B0DA1B9" w14:textId="3DFADEAA" w:rsidR="00DD2265" w:rsidRPr="00120E7E" w:rsidRDefault="00EF1B16" w:rsidP="00EF1B16">
            <w:pPr>
              <w:bidi w:val="0"/>
              <w:jc w:val="center"/>
              <w:rPr>
                <w:rFonts w:asciiTheme="majorBidi" w:hAnsiTheme="majorBidi" w:cstheme="majorBidi"/>
                <w:sz w:val="24"/>
                <w:szCs w:val="24"/>
                <w:rtl/>
              </w:rPr>
            </w:pPr>
            <w:r w:rsidRPr="00120E7E">
              <w:rPr>
                <w:rFonts w:asciiTheme="majorBidi" w:hAnsiTheme="majorBidi" w:cstheme="majorBidi"/>
                <w:sz w:val="24"/>
                <w:szCs w:val="24"/>
              </w:rPr>
              <w:t>3</w:t>
            </w:r>
          </w:p>
        </w:tc>
        <w:tc>
          <w:tcPr>
            <w:tcW w:w="1951" w:type="dxa"/>
            <w:shd w:val="clear" w:color="auto" w:fill="DEEAF6" w:themeFill="accent5" w:themeFillTint="33"/>
            <w:vAlign w:val="center"/>
          </w:tcPr>
          <w:p w14:paraId="650225EC" w14:textId="09EBB029" w:rsidR="00DD2265" w:rsidRPr="00120E7E" w:rsidRDefault="00DD2265" w:rsidP="00DD2265">
            <w:pPr>
              <w:bidi w:val="0"/>
              <w:rPr>
                <w:rFonts w:asciiTheme="majorBidi" w:hAnsiTheme="majorBidi" w:cstheme="majorBidi"/>
                <w:sz w:val="24"/>
                <w:szCs w:val="24"/>
                <w:rtl/>
              </w:rPr>
            </w:pPr>
            <w:r w:rsidRPr="00120E7E">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608B1E22" w:rsidR="00DD2265" w:rsidRPr="00120E7E" w:rsidRDefault="00EF1B16" w:rsidP="00EF1B16">
            <w:pPr>
              <w:bidi w:val="0"/>
              <w:jc w:val="center"/>
              <w:rPr>
                <w:rFonts w:asciiTheme="majorBidi" w:hAnsiTheme="majorBidi" w:cstheme="majorBidi"/>
                <w:b/>
                <w:bCs/>
                <w:sz w:val="24"/>
                <w:szCs w:val="24"/>
                <w:lang w:bidi="ar-YE"/>
              </w:rPr>
            </w:pPr>
            <w:r w:rsidRPr="00120E7E">
              <w:rPr>
                <w:rFonts w:asciiTheme="majorBidi" w:hAnsiTheme="majorBidi" w:cstheme="majorBidi"/>
                <w:b/>
                <w:bCs/>
                <w:sz w:val="24"/>
                <w:szCs w:val="24"/>
                <w:lang w:bidi="ar-YE"/>
              </w:rPr>
              <w:t>BND234</w:t>
            </w:r>
          </w:p>
        </w:tc>
      </w:tr>
      <w:tr w:rsidR="00DD2265" w:rsidRPr="00120E7E"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120E7E" w:rsidRDefault="00DD2265" w:rsidP="00DD2265">
            <w:pPr>
              <w:shd w:val="clear" w:color="auto" w:fill="DEEAF6" w:themeFill="accent5" w:themeFillTint="33"/>
              <w:bidi w:val="0"/>
              <w:rPr>
                <w:rFonts w:asciiTheme="majorBidi" w:hAnsiTheme="majorBidi" w:cstheme="majorBidi"/>
                <w:b/>
                <w:bCs/>
                <w:sz w:val="24"/>
                <w:szCs w:val="24"/>
                <w:rtl/>
                <w:lang w:bidi="ar-YE"/>
              </w:rPr>
            </w:pPr>
            <w:r w:rsidRPr="00120E7E">
              <w:rPr>
                <w:rFonts w:asciiTheme="majorBidi" w:hAnsiTheme="majorBidi" w:cstheme="majorBidi"/>
                <w:b/>
                <w:bCs/>
                <w:sz w:val="24"/>
                <w:szCs w:val="24"/>
                <w:lang w:bidi="ar-YE"/>
              </w:rPr>
              <w:t>Course Description:</w:t>
            </w:r>
          </w:p>
        </w:tc>
      </w:tr>
      <w:tr w:rsidR="00DD2265" w:rsidRPr="00120E7E" w14:paraId="6EE2C7E2" w14:textId="77777777" w:rsidTr="00DD2265">
        <w:trPr>
          <w:trHeight w:val="1322"/>
        </w:trPr>
        <w:tc>
          <w:tcPr>
            <w:tcW w:w="9800" w:type="dxa"/>
            <w:gridSpan w:val="7"/>
            <w:vAlign w:val="center"/>
          </w:tcPr>
          <w:p w14:paraId="4799B5DD" w14:textId="4D19DAF2" w:rsidR="00DD2265" w:rsidRPr="00120E7E" w:rsidRDefault="00EF1B16" w:rsidP="00EF1B16">
            <w:pPr>
              <w:bidi w:val="0"/>
              <w:jc w:val="both"/>
              <w:rPr>
                <w:rFonts w:asciiTheme="majorBidi" w:hAnsiTheme="majorBidi" w:cstheme="majorBidi"/>
                <w:sz w:val="24"/>
                <w:szCs w:val="24"/>
              </w:rPr>
            </w:pPr>
            <w:r w:rsidRPr="00120E7E">
              <w:rPr>
                <w:rFonts w:asciiTheme="majorBidi" w:hAnsiTheme="majorBidi" w:cstheme="majorBidi"/>
                <w:sz w:val="24"/>
                <w:szCs w:val="24"/>
              </w:rPr>
              <w:t>This course provides students the steps of the nutrition care process with forms of nutrition assessment tools, teaches techniques and interpretation parameters (anthropometric, biochemical, clinical, and dietary data) supported by many examples of teaching materials to determine nutritional status, requirements, and practice interventions in health and disease. The teaching strategies will include lectures, self-learning, and assignments. The students will be evaluated through reports, written exams, and practical exams. Principles of human nutrition is a prerequisite course.</w:t>
            </w:r>
          </w:p>
        </w:tc>
      </w:tr>
      <w:tr w:rsidR="00DD2265" w:rsidRPr="00120E7E"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120E7E" w:rsidRDefault="00DD2265" w:rsidP="00DD2265">
            <w:pPr>
              <w:shd w:val="clear" w:color="auto" w:fill="DEEAF6" w:themeFill="accent5" w:themeFillTint="33"/>
              <w:bidi w:val="0"/>
              <w:rPr>
                <w:rFonts w:asciiTheme="majorBidi" w:hAnsiTheme="majorBidi" w:cstheme="majorBidi"/>
                <w:b/>
                <w:bCs/>
                <w:sz w:val="24"/>
                <w:szCs w:val="24"/>
                <w:rtl/>
                <w:lang w:bidi="ar-YE"/>
              </w:rPr>
            </w:pPr>
            <w:r w:rsidRPr="00120E7E">
              <w:rPr>
                <w:rFonts w:asciiTheme="majorBidi" w:hAnsiTheme="majorBidi" w:cstheme="majorBidi"/>
                <w:b/>
                <w:bCs/>
                <w:sz w:val="24"/>
                <w:szCs w:val="24"/>
                <w:lang w:bidi="ar-YE"/>
              </w:rPr>
              <w:t>Topics Covered:</w:t>
            </w:r>
          </w:p>
        </w:tc>
      </w:tr>
      <w:tr w:rsidR="00EF1B16" w:rsidRPr="00120E7E" w14:paraId="2978A4E8" w14:textId="77777777" w:rsidTr="00EF1B16">
        <w:trPr>
          <w:trHeight w:val="135"/>
        </w:trPr>
        <w:tc>
          <w:tcPr>
            <w:tcW w:w="445" w:type="dxa"/>
            <w:gridSpan w:val="2"/>
            <w:vMerge w:val="restart"/>
            <w:vAlign w:val="center"/>
          </w:tcPr>
          <w:p w14:paraId="108D94AC" w14:textId="77777777" w:rsidR="00EF1B16" w:rsidRPr="00120E7E" w:rsidRDefault="00EF1B16" w:rsidP="00EF1B16">
            <w:pPr>
              <w:pStyle w:val="ListParagraph"/>
              <w:numPr>
                <w:ilvl w:val="0"/>
                <w:numId w:val="4"/>
              </w:numPr>
              <w:bidi w:val="0"/>
              <w:ind w:left="360"/>
              <w:rPr>
                <w:rFonts w:asciiTheme="majorBidi" w:hAnsiTheme="majorBidi" w:cstheme="majorBidi"/>
                <w:sz w:val="24"/>
                <w:szCs w:val="24"/>
                <w:rtl/>
              </w:rPr>
            </w:pPr>
          </w:p>
        </w:tc>
        <w:tc>
          <w:tcPr>
            <w:tcW w:w="9355" w:type="dxa"/>
            <w:gridSpan w:val="5"/>
            <w:vAlign w:val="center"/>
          </w:tcPr>
          <w:p w14:paraId="3D8EC717" w14:textId="2ADC89FB" w:rsidR="00EF1B16" w:rsidRPr="00120E7E" w:rsidRDefault="00EF1B16" w:rsidP="00DD2265">
            <w:pPr>
              <w:bidi w:val="0"/>
              <w:rPr>
                <w:rFonts w:asciiTheme="majorBidi" w:hAnsiTheme="majorBidi" w:cstheme="majorBidi"/>
                <w:sz w:val="24"/>
                <w:szCs w:val="24"/>
                <w:rtl/>
              </w:rPr>
            </w:pPr>
            <w:r w:rsidRPr="00120E7E">
              <w:rPr>
                <w:rFonts w:asciiTheme="majorBidi" w:hAnsiTheme="majorBidi" w:cstheme="majorBidi"/>
                <w:sz w:val="24"/>
                <w:szCs w:val="24"/>
              </w:rPr>
              <w:t>Overview course of content</w:t>
            </w:r>
          </w:p>
        </w:tc>
      </w:tr>
      <w:tr w:rsidR="00EF1B16" w:rsidRPr="00120E7E" w14:paraId="4462752E" w14:textId="77777777" w:rsidTr="00EF1B16">
        <w:trPr>
          <w:trHeight w:val="135"/>
        </w:trPr>
        <w:tc>
          <w:tcPr>
            <w:tcW w:w="445" w:type="dxa"/>
            <w:gridSpan w:val="2"/>
            <w:vMerge/>
            <w:vAlign w:val="center"/>
          </w:tcPr>
          <w:p w14:paraId="1E343FA3" w14:textId="77777777" w:rsidR="00EF1B16" w:rsidRPr="00120E7E" w:rsidRDefault="00EF1B16" w:rsidP="00EF1B16">
            <w:pPr>
              <w:pStyle w:val="ListParagraph"/>
              <w:numPr>
                <w:ilvl w:val="0"/>
                <w:numId w:val="4"/>
              </w:numPr>
              <w:bidi w:val="0"/>
              <w:ind w:left="360"/>
              <w:rPr>
                <w:rFonts w:asciiTheme="majorBidi" w:hAnsiTheme="majorBidi" w:cstheme="majorBidi"/>
                <w:sz w:val="24"/>
                <w:szCs w:val="24"/>
                <w:rtl/>
              </w:rPr>
            </w:pPr>
          </w:p>
        </w:tc>
        <w:tc>
          <w:tcPr>
            <w:tcW w:w="9355" w:type="dxa"/>
            <w:gridSpan w:val="5"/>
            <w:vAlign w:val="center"/>
          </w:tcPr>
          <w:p w14:paraId="557A0018" w14:textId="4D0770D2" w:rsidR="00EF1B16" w:rsidRPr="00120E7E" w:rsidRDefault="00EF1B16" w:rsidP="00DD2265">
            <w:pPr>
              <w:bidi w:val="0"/>
              <w:rPr>
                <w:rFonts w:asciiTheme="majorBidi" w:hAnsiTheme="majorBidi" w:cstheme="majorBidi"/>
                <w:sz w:val="24"/>
                <w:szCs w:val="24"/>
                <w:rtl/>
              </w:rPr>
            </w:pPr>
            <w:r w:rsidRPr="00120E7E">
              <w:rPr>
                <w:rFonts w:asciiTheme="majorBidi" w:hAnsiTheme="majorBidi" w:cstheme="majorBidi"/>
                <w:sz w:val="24"/>
                <w:szCs w:val="24"/>
              </w:rPr>
              <w:t>Concept of Nutritional assessment</w:t>
            </w:r>
          </w:p>
        </w:tc>
      </w:tr>
      <w:tr w:rsidR="00EF1B16" w:rsidRPr="00120E7E" w14:paraId="38C825F7" w14:textId="77777777" w:rsidTr="00EF1B16">
        <w:trPr>
          <w:trHeight w:val="184"/>
        </w:trPr>
        <w:tc>
          <w:tcPr>
            <w:tcW w:w="445" w:type="dxa"/>
            <w:gridSpan w:val="2"/>
            <w:vAlign w:val="center"/>
          </w:tcPr>
          <w:p w14:paraId="17A51BFB" w14:textId="77777777" w:rsidR="00EF1B16" w:rsidRPr="00120E7E" w:rsidRDefault="00EF1B16" w:rsidP="00EF1B16">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5F2C1255" w14:textId="5AB301D6" w:rsidR="00EF1B16" w:rsidRPr="00120E7E" w:rsidRDefault="00EF1B16" w:rsidP="00EF1B16">
            <w:pPr>
              <w:bidi w:val="0"/>
              <w:rPr>
                <w:rFonts w:asciiTheme="majorBidi" w:hAnsiTheme="majorBidi" w:cstheme="majorBidi"/>
                <w:sz w:val="24"/>
                <w:szCs w:val="24"/>
                <w:rtl/>
              </w:rPr>
            </w:pPr>
            <w:r w:rsidRPr="00120E7E">
              <w:rPr>
                <w:rFonts w:asciiTheme="majorBidi" w:hAnsiTheme="majorBidi" w:cstheme="majorBidi"/>
                <w:sz w:val="24"/>
                <w:szCs w:val="24"/>
              </w:rPr>
              <w:t>Nutritional assessment methods: A</w:t>
            </w:r>
          </w:p>
        </w:tc>
      </w:tr>
      <w:tr w:rsidR="00EF1B16" w:rsidRPr="00120E7E" w14:paraId="145B7B22" w14:textId="77777777" w:rsidTr="00EF1B16">
        <w:trPr>
          <w:trHeight w:val="184"/>
        </w:trPr>
        <w:tc>
          <w:tcPr>
            <w:tcW w:w="445" w:type="dxa"/>
            <w:gridSpan w:val="2"/>
            <w:vAlign w:val="center"/>
          </w:tcPr>
          <w:p w14:paraId="5258D573" w14:textId="77777777" w:rsidR="00EF1B16" w:rsidRPr="00120E7E" w:rsidRDefault="00EF1B16" w:rsidP="00EF1B16">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350177BE" w14:textId="4F6A7617" w:rsidR="00EF1B16" w:rsidRPr="00120E7E" w:rsidRDefault="00EF1B16" w:rsidP="00EF1B16">
            <w:pPr>
              <w:bidi w:val="0"/>
              <w:rPr>
                <w:rFonts w:asciiTheme="majorBidi" w:hAnsiTheme="majorBidi" w:cstheme="majorBidi"/>
                <w:sz w:val="24"/>
                <w:szCs w:val="24"/>
              </w:rPr>
            </w:pPr>
            <w:r w:rsidRPr="00120E7E">
              <w:rPr>
                <w:rFonts w:asciiTheme="majorBidi" w:hAnsiTheme="majorBidi" w:cstheme="majorBidi"/>
                <w:sz w:val="24"/>
                <w:szCs w:val="24"/>
              </w:rPr>
              <w:t>Midterm exam</w:t>
            </w:r>
          </w:p>
        </w:tc>
      </w:tr>
      <w:tr w:rsidR="00EF1B16" w:rsidRPr="00120E7E" w14:paraId="53A709B0" w14:textId="77777777" w:rsidTr="00EF1B16">
        <w:trPr>
          <w:trHeight w:val="184"/>
        </w:trPr>
        <w:tc>
          <w:tcPr>
            <w:tcW w:w="445" w:type="dxa"/>
            <w:gridSpan w:val="2"/>
            <w:vAlign w:val="center"/>
          </w:tcPr>
          <w:p w14:paraId="2CBF2528" w14:textId="77777777" w:rsidR="00EF1B16" w:rsidRPr="00120E7E" w:rsidRDefault="00EF1B16" w:rsidP="00EF1B16">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71653B76" w14:textId="205A5852" w:rsidR="00EF1B16" w:rsidRPr="00120E7E" w:rsidRDefault="00EF1B16" w:rsidP="00EF1B16">
            <w:pPr>
              <w:bidi w:val="0"/>
              <w:rPr>
                <w:rFonts w:asciiTheme="majorBidi" w:hAnsiTheme="majorBidi" w:cstheme="majorBidi"/>
                <w:sz w:val="24"/>
                <w:szCs w:val="24"/>
                <w:rtl/>
              </w:rPr>
            </w:pPr>
            <w:r w:rsidRPr="00120E7E">
              <w:rPr>
                <w:rFonts w:asciiTheme="majorBidi" w:hAnsiTheme="majorBidi" w:cstheme="majorBidi"/>
                <w:sz w:val="24"/>
                <w:szCs w:val="24"/>
              </w:rPr>
              <w:t>Nutritional assessment methods: B</w:t>
            </w:r>
          </w:p>
        </w:tc>
      </w:tr>
      <w:tr w:rsidR="00EF1B16" w:rsidRPr="00120E7E" w14:paraId="03DED09F" w14:textId="77777777" w:rsidTr="00EF1B16">
        <w:trPr>
          <w:trHeight w:val="184"/>
        </w:trPr>
        <w:tc>
          <w:tcPr>
            <w:tcW w:w="445" w:type="dxa"/>
            <w:gridSpan w:val="2"/>
            <w:vAlign w:val="center"/>
          </w:tcPr>
          <w:p w14:paraId="12696D37" w14:textId="77777777" w:rsidR="00EF1B16" w:rsidRPr="00120E7E" w:rsidRDefault="00EF1B16" w:rsidP="00EF1B16">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4A2B8D76" w14:textId="1827823E" w:rsidR="00EF1B16" w:rsidRPr="00120E7E" w:rsidRDefault="00EF1B16" w:rsidP="00EF1B16">
            <w:pPr>
              <w:bidi w:val="0"/>
              <w:rPr>
                <w:rFonts w:asciiTheme="majorBidi" w:hAnsiTheme="majorBidi" w:cstheme="majorBidi"/>
                <w:sz w:val="24"/>
                <w:szCs w:val="24"/>
                <w:rtl/>
              </w:rPr>
            </w:pPr>
            <w:r w:rsidRPr="00120E7E">
              <w:rPr>
                <w:rFonts w:asciiTheme="majorBidi" w:hAnsiTheme="majorBidi" w:cstheme="majorBidi"/>
                <w:sz w:val="24"/>
                <w:szCs w:val="24"/>
              </w:rPr>
              <w:t>Nutritional assessment methods: c</w:t>
            </w:r>
          </w:p>
        </w:tc>
      </w:tr>
      <w:tr w:rsidR="00EF1B16" w:rsidRPr="00120E7E" w14:paraId="1C84953B" w14:textId="77777777" w:rsidTr="00EF1B16">
        <w:trPr>
          <w:trHeight w:val="184"/>
        </w:trPr>
        <w:tc>
          <w:tcPr>
            <w:tcW w:w="445" w:type="dxa"/>
            <w:gridSpan w:val="2"/>
            <w:vAlign w:val="center"/>
          </w:tcPr>
          <w:p w14:paraId="3D685373" w14:textId="77777777" w:rsidR="00EF1B16" w:rsidRPr="00120E7E" w:rsidRDefault="00EF1B16" w:rsidP="00EF1B16">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15F614B1" w14:textId="6A3B67E6" w:rsidR="00EF1B16" w:rsidRPr="00120E7E" w:rsidRDefault="00EF1B16" w:rsidP="00EF1B16">
            <w:pPr>
              <w:bidi w:val="0"/>
              <w:rPr>
                <w:rFonts w:asciiTheme="majorBidi" w:hAnsiTheme="majorBidi" w:cstheme="majorBidi"/>
                <w:sz w:val="24"/>
                <w:szCs w:val="24"/>
                <w:rtl/>
              </w:rPr>
            </w:pPr>
            <w:r w:rsidRPr="00120E7E">
              <w:rPr>
                <w:rFonts w:asciiTheme="majorBidi" w:hAnsiTheme="majorBidi" w:cstheme="majorBidi"/>
                <w:sz w:val="24"/>
                <w:szCs w:val="24"/>
              </w:rPr>
              <w:t>Nutritional assessment methods: D</w:t>
            </w:r>
          </w:p>
        </w:tc>
      </w:tr>
      <w:tr w:rsidR="00EF1B16" w:rsidRPr="00120E7E" w14:paraId="1947B0E6" w14:textId="77777777" w:rsidTr="00EF1B16">
        <w:trPr>
          <w:trHeight w:val="184"/>
        </w:trPr>
        <w:tc>
          <w:tcPr>
            <w:tcW w:w="445" w:type="dxa"/>
            <w:gridSpan w:val="2"/>
            <w:vAlign w:val="center"/>
          </w:tcPr>
          <w:p w14:paraId="3D732423" w14:textId="77777777" w:rsidR="00EF1B16" w:rsidRPr="00120E7E" w:rsidRDefault="00EF1B16" w:rsidP="00EF1B16">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255DC47D" w14:textId="040DD918" w:rsidR="00EF1B16" w:rsidRPr="00120E7E" w:rsidRDefault="00EF1B16" w:rsidP="00EF1B16">
            <w:pPr>
              <w:bidi w:val="0"/>
              <w:rPr>
                <w:rFonts w:asciiTheme="majorBidi" w:hAnsiTheme="majorBidi" w:cstheme="majorBidi"/>
                <w:sz w:val="24"/>
                <w:szCs w:val="24"/>
                <w:rtl/>
              </w:rPr>
            </w:pPr>
            <w:r w:rsidRPr="00120E7E">
              <w:rPr>
                <w:rFonts w:asciiTheme="majorBidi" w:hAnsiTheme="majorBidi" w:cstheme="majorBidi"/>
                <w:sz w:val="24"/>
                <w:szCs w:val="24"/>
              </w:rPr>
              <w:t>Nutrition care process: (ADIME)</w:t>
            </w:r>
          </w:p>
        </w:tc>
      </w:tr>
      <w:tr w:rsidR="00EF1B16" w:rsidRPr="00120E7E" w14:paraId="162161A9" w14:textId="77777777" w:rsidTr="00EF1B16">
        <w:trPr>
          <w:trHeight w:val="184"/>
        </w:trPr>
        <w:tc>
          <w:tcPr>
            <w:tcW w:w="445" w:type="dxa"/>
            <w:gridSpan w:val="2"/>
            <w:vAlign w:val="center"/>
          </w:tcPr>
          <w:p w14:paraId="7D602753" w14:textId="77777777" w:rsidR="00EF1B16" w:rsidRPr="00120E7E" w:rsidRDefault="00EF1B16" w:rsidP="00EF1B16">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6E5A37F3" w14:textId="224E2ED5" w:rsidR="00EF1B16" w:rsidRPr="00120E7E" w:rsidRDefault="00EF1B16" w:rsidP="00EF1B16">
            <w:pPr>
              <w:bidi w:val="0"/>
              <w:rPr>
                <w:rFonts w:asciiTheme="majorBidi" w:hAnsiTheme="majorBidi" w:cstheme="majorBidi"/>
                <w:sz w:val="24"/>
                <w:szCs w:val="24"/>
                <w:rtl/>
              </w:rPr>
            </w:pPr>
            <w:r w:rsidRPr="00120E7E">
              <w:rPr>
                <w:rFonts w:asciiTheme="majorBidi" w:hAnsiTheme="majorBidi" w:cstheme="majorBidi"/>
                <w:sz w:val="24"/>
                <w:szCs w:val="24"/>
              </w:rPr>
              <w:t>Nutrition screening</w:t>
            </w:r>
          </w:p>
        </w:tc>
      </w:tr>
      <w:tr w:rsidR="00EF1B16" w:rsidRPr="00120E7E" w14:paraId="03B6F107" w14:textId="77777777" w:rsidTr="00EF1B16">
        <w:trPr>
          <w:trHeight w:val="184"/>
        </w:trPr>
        <w:tc>
          <w:tcPr>
            <w:tcW w:w="445" w:type="dxa"/>
            <w:gridSpan w:val="2"/>
            <w:vAlign w:val="center"/>
          </w:tcPr>
          <w:p w14:paraId="323571F4" w14:textId="77777777" w:rsidR="00EF1B16" w:rsidRPr="00120E7E" w:rsidRDefault="00EF1B16" w:rsidP="00EF1B16">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19AC57F4" w14:textId="2C67754D" w:rsidR="00EF1B16" w:rsidRPr="00120E7E" w:rsidRDefault="00EF1B16" w:rsidP="00EF1B16">
            <w:pPr>
              <w:bidi w:val="0"/>
              <w:rPr>
                <w:rFonts w:asciiTheme="majorBidi" w:hAnsiTheme="majorBidi" w:cstheme="majorBidi"/>
                <w:sz w:val="24"/>
                <w:szCs w:val="24"/>
                <w:rtl/>
              </w:rPr>
            </w:pPr>
            <w:r w:rsidRPr="00120E7E">
              <w:rPr>
                <w:rFonts w:asciiTheme="majorBidi" w:hAnsiTheme="majorBidi" w:cstheme="majorBidi"/>
                <w:sz w:val="24"/>
                <w:szCs w:val="24"/>
              </w:rPr>
              <w:t>Surveys &amp; Surveillance</w:t>
            </w:r>
          </w:p>
        </w:tc>
      </w:tr>
      <w:tr w:rsidR="00EF1B16" w:rsidRPr="00120E7E" w14:paraId="4441BD4C" w14:textId="77777777" w:rsidTr="00EF1B16">
        <w:trPr>
          <w:trHeight w:val="184"/>
        </w:trPr>
        <w:tc>
          <w:tcPr>
            <w:tcW w:w="445" w:type="dxa"/>
            <w:gridSpan w:val="2"/>
            <w:vAlign w:val="center"/>
          </w:tcPr>
          <w:p w14:paraId="012E62E3" w14:textId="77777777" w:rsidR="00EF1B16" w:rsidRPr="00120E7E" w:rsidRDefault="00EF1B16" w:rsidP="00EF1B16">
            <w:pPr>
              <w:pStyle w:val="ListParagraph"/>
              <w:numPr>
                <w:ilvl w:val="0"/>
                <w:numId w:val="4"/>
              </w:numPr>
              <w:bidi w:val="0"/>
              <w:ind w:left="360"/>
              <w:rPr>
                <w:rFonts w:asciiTheme="majorBidi" w:hAnsiTheme="majorBidi" w:cstheme="majorBidi"/>
                <w:sz w:val="24"/>
                <w:szCs w:val="24"/>
                <w:rtl/>
              </w:rPr>
            </w:pPr>
          </w:p>
        </w:tc>
        <w:tc>
          <w:tcPr>
            <w:tcW w:w="9355" w:type="dxa"/>
            <w:gridSpan w:val="5"/>
            <w:vAlign w:val="center"/>
          </w:tcPr>
          <w:p w14:paraId="1C4954AA" w14:textId="54A1B53F" w:rsidR="00EF1B16" w:rsidRPr="00120E7E" w:rsidRDefault="00EF1B16" w:rsidP="00DD2265">
            <w:pPr>
              <w:bidi w:val="0"/>
              <w:rPr>
                <w:rFonts w:asciiTheme="majorBidi" w:hAnsiTheme="majorBidi" w:cstheme="majorBidi"/>
                <w:sz w:val="24"/>
                <w:szCs w:val="24"/>
                <w:rtl/>
              </w:rPr>
            </w:pPr>
            <w:r w:rsidRPr="00120E7E">
              <w:rPr>
                <w:rFonts w:asciiTheme="majorBidi" w:hAnsiTheme="majorBidi" w:cstheme="majorBidi"/>
                <w:sz w:val="24"/>
                <w:szCs w:val="24"/>
              </w:rPr>
              <w:t>Final exam</w:t>
            </w:r>
          </w:p>
        </w:tc>
      </w:tr>
      <w:tr w:rsidR="00DD2265" w:rsidRPr="00120E7E"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120E7E" w:rsidRDefault="00DD2265" w:rsidP="00DD2265">
            <w:pPr>
              <w:shd w:val="clear" w:color="auto" w:fill="DEEAF6" w:themeFill="accent5" w:themeFillTint="33"/>
              <w:bidi w:val="0"/>
              <w:rPr>
                <w:rFonts w:asciiTheme="majorBidi" w:hAnsiTheme="majorBidi" w:cstheme="majorBidi"/>
                <w:b/>
                <w:bCs/>
                <w:sz w:val="24"/>
                <w:szCs w:val="24"/>
                <w:rtl/>
                <w:lang w:bidi="ar-YE"/>
              </w:rPr>
            </w:pPr>
            <w:r w:rsidRPr="00120E7E">
              <w:rPr>
                <w:rFonts w:asciiTheme="majorBidi" w:hAnsiTheme="majorBidi" w:cstheme="majorBidi"/>
                <w:b/>
                <w:bCs/>
                <w:sz w:val="24"/>
                <w:szCs w:val="24"/>
                <w:lang w:bidi="ar-YE"/>
              </w:rPr>
              <w:t xml:space="preserve">Course Learning Outcomes: </w:t>
            </w:r>
          </w:p>
        </w:tc>
      </w:tr>
      <w:tr w:rsidR="00DD2265" w:rsidRPr="00120E7E"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120E7E" w:rsidRDefault="00DD2265" w:rsidP="00DD2265">
            <w:pPr>
              <w:bidi w:val="0"/>
              <w:rPr>
                <w:rFonts w:asciiTheme="majorBidi" w:hAnsiTheme="majorBidi" w:cstheme="majorBidi"/>
                <w:sz w:val="24"/>
                <w:szCs w:val="24"/>
                <w:rtl/>
                <w:lang w:bidi="ar-YE"/>
              </w:rPr>
            </w:pPr>
            <w:r w:rsidRPr="00120E7E">
              <w:rPr>
                <w:rFonts w:asciiTheme="majorBidi" w:hAnsiTheme="majorBidi" w:cstheme="majorBidi"/>
                <w:sz w:val="24"/>
                <w:szCs w:val="24"/>
                <w:lang w:bidi="ar-YE"/>
              </w:rPr>
              <w:t>After completing this course, students would be able to:</w:t>
            </w:r>
          </w:p>
        </w:tc>
      </w:tr>
      <w:tr w:rsidR="00120E7E" w:rsidRPr="00120E7E" w14:paraId="0102DDB1" w14:textId="77777777" w:rsidTr="00120E7E">
        <w:trPr>
          <w:trHeight w:val="195"/>
        </w:trPr>
        <w:tc>
          <w:tcPr>
            <w:tcW w:w="355" w:type="dxa"/>
            <w:vAlign w:val="center"/>
          </w:tcPr>
          <w:p w14:paraId="732C0B01" w14:textId="77777777" w:rsidR="00120E7E" w:rsidRPr="00120E7E" w:rsidRDefault="00120E7E" w:rsidP="00120E7E">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2A2C4FEC" w14:textId="3BC23A4B" w:rsidR="00120E7E" w:rsidRPr="00120E7E" w:rsidRDefault="00120E7E" w:rsidP="00120E7E">
            <w:pPr>
              <w:bidi w:val="0"/>
              <w:rPr>
                <w:rFonts w:asciiTheme="majorBidi" w:hAnsiTheme="majorBidi" w:cstheme="majorBidi"/>
                <w:sz w:val="24"/>
                <w:szCs w:val="24"/>
                <w:rtl/>
                <w:lang w:bidi="ar-YE"/>
              </w:rPr>
            </w:pPr>
            <w:r w:rsidRPr="00120E7E">
              <w:rPr>
                <w:rFonts w:asciiTheme="majorBidi" w:hAnsiTheme="majorBidi" w:cstheme="majorBidi"/>
                <w:sz w:val="24"/>
                <w:szCs w:val="24"/>
              </w:rPr>
              <w:t>Discuss the nutrition care process, appropriate methods of nutrition assessment, and surveillance for a given situation.</w:t>
            </w:r>
          </w:p>
        </w:tc>
      </w:tr>
      <w:tr w:rsidR="00120E7E" w:rsidRPr="00120E7E" w14:paraId="7FCB5095" w14:textId="77777777" w:rsidTr="00120E7E">
        <w:trPr>
          <w:trHeight w:val="195"/>
        </w:trPr>
        <w:tc>
          <w:tcPr>
            <w:tcW w:w="355" w:type="dxa"/>
            <w:vAlign w:val="center"/>
          </w:tcPr>
          <w:p w14:paraId="27239C36" w14:textId="77777777" w:rsidR="00120E7E" w:rsidRPr="00120E7E" w:rsidRDefault="00120E7E" w:rsidP="00120E7E">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36A1FF48" w14:textId="25431BFA" w:rsidR="00120E7E" w:rsidRPr="00120E7E" w:rsidRDefault="00120E7E" w:rsidP="00120E7E">
            <w:pPr>
              <w:bidi w:val="0"/>
              <w:rPr>
                <w:rFonts w:asciiTheme="majorBidi" w:hAnsiTheme="majorBidi" w:cstheme="majorBidi"/>
                <w:sz w:val="24"/>
                <w:szCs w:val="24"/>
                <w:rtl/>
                <w:lang w:bidi="ar-YE"/>
              </w:rPr>
            </w:pPr>
            <w:r w:rsidRPr="00120E7E">
              <w:rPr>
                <w:rFonts w:asciiTheme="majorBidi" w:hAnsiTheme="majorBidi" w:cstheme="majorBidi"/>
                <w:sz w:val="24"/>
                <w:szCs w:val="24"/>
              </w:rPr>
              <w:t>Describe in detail the nutritional methods used to assess dietary intake among individuals and populations.</w:t>
            </w:r>
          </w:p>
        </w:tc>
      </w:tr>
      <w:tr w:rsidR="00120E7E" w:rsidRPr="00120E7E" w14:paraId="564F803E" w14:textId="77777777" w:rsidTr="00120E7E">
        <w:trPr>
          <w:trHeight w:val="195"/>
        </w:trPr>
        <w:tc>
          <w:tcPr>
            <w:tcW w:w="355" w:type="dxa"/>
            <w:vAlign w:val="center"/>
          </w:tcPr>
          <w:p w14:paraId="25BDFBFC" w14:textId="77777777" w:rsidR="00120E7E" w:rsidRPr="00120E7E" w:rsidRDefault="00120E7E" w:rsidP="00120E7E">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35DF65C1" w14:textId="1A94F94C" w:rsidR="00120E7E" w:rsidRPr="00120E7E" w:rsidRDefault="00120E7E" w:rsidP="00120E7E">
            <w:pPr>
              <w:bidi w:val="0"/>
              <w:rPr>
                <w:rFonts w:asciiTheme="majorBidi" w:hAnsiTheme="majorBidi" w:cstheme="majorBidi"/>
                <w:sz w:val="24"/>
                <w:szCs w:val="24"/>
                <w:rtl/>
                <w:lang w:bidi="ar-YE"/>
              </w:rPr>
            </w:pPr>
            <w:r w:rsidRPr="00120E7E">
              <w:rPr>
                <w:rFonts w:asciiTheme="majorBidi" w:hAnsiTheme="majorBidi" w:cstheme="majorBidi"/>
                <w:sz w:val="24"/>
                <w:szCs w:val="24"/>
              </w:rPr>
              <w:t>Analyze data collected through nutritional assessment.</w:t>
            </w:r>
          </w:p>
        </w:tc>
      </w:tr>
      <w:tr w:rsidR="00120E7E" w:rsidRPr="00120E7E" w14:paraId="333260E5" w14:textId="77777777" w:rsidTr="00120E7E">
        <w:trPr>
          <w:trHeight w:val="195"/>
        </w:trPr>
        <w:tc>
          <w:tcPr>
            <w:tcW w:w="355" w:type="dxa"/>
            <w:vAlign w:val="center"/>
          </w:tcPr>
          <w:p w14:paraId="2EFEFD12" w14:textId="77777777" w:rsidR="00120E7E" w:rsidRPr="00120E7E" w:rsidRDefault="00120E7E" w:rsidP="00120E7E">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42F7B047" w14:textId="602CAA48" w:rsidR="00120E7E" w:rsidRPr="00120E7E" w:rsidRDefault="00120E7E" w:rsidP="00120E7E">
            <w:pPr>
              <w:bidi w:val="0"/>
              <w:rPr>
                <w:rFonts w:asciiTheme="majorBidi" w:hAnsiTheme="majorBidi" w:cstheme="majorBidi"/>
                <w:sz w:val="24"/>
                <w:szCs w:val="24"/>
                <w:rtl/>
                <w:lang w:bidi="ar-YE"/>
              </w:rPr>
            </w:pPr>
            <w:r w:rsidRPr="00120E7E">
              <w:rPr>
                <w:rFonts w:asciiTheme="majorBidi" w:hAnsiTheme="majorBidi" w:cstheme="majorBidi"/>
                <w:sz w:val="24"/>
                <w:szCs w:val="24"/>
              </w:rPr>
              <w:t>Integrate data collection from anthropometric, dietary assessment, and clinical investigation with other methods of nutrition assessment.</w:t>
            </w:r>
          </w:p>
        </w:tc>
      </w:tr>
      <w:tr w:rsidR="00120E7E" w:rsidRPr="00120E7E" w14:paraId="7E78E9A7" w14:textId="77777777" w:rsidTr="00120E7E">
        <w:trPr>
          <w:trHeight w:val="195"/>
        </w:trPr>
        <w:tc>
          <w:tcPr>
            <w:tcW w:w="355" w:type="dxa"/>
            <w:vAlign w:val="center"/>
          </w:tcPr>
          <w:p w14:paraId="6FD93D48" w14:textId="77777777" w:rsidR="00120E7E" w:rsidRPr="00120E7E" w:rsidRDefault="00120E7E" w:rsidP="00120E7E">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2EBC0783" w14:textId="2C8D658C" w:rsidR="00120E7E" w:rsidRPr="00120E7E" w:rsidRDefault="00120E7E" w:rsidP="00120E7E">
            <w:pPr>
              <w:bidi w:val="0"/>
              <w:rPr>
                <w:rFonts w:asciiTheme="majorBidi" w:hAnsiTheme="majorBidi" w:cstheme="majorBidi"/>
                <w:sz w:val="24"/>
                <w:szCs w:val="24"/>
                <w:rtl/>
                <w:lang w:bidi="ar-YE"/>
              </w:rPr>
            </w:pPr>
            <w:r w:rsidRPr="00120E7E">
              <w:rPr>
                <w:rFonts w:asciiTheme="majorBidi" w:hAnsiTheme="majorBidi" w:cstheme="majorBidi"/>
                <w:sz w:val="24"/>
                <w:szCs w:val="24"/>
              </w:rPr>
              <w:t>Apply appropriate nutritional assessment techniques during the life cycle.</w:t>
            </w:r>
          </w:p>
        </w:tc>
      </w:tr>
      <w:tr w:rsidR="00120E7E" w:rsidRPr="00120E7E" w14:paraId="050CF961" w14:textId="77777777" w:rsidTr="00120E7E">
        <w:trPr>
          <w:trHeight w:val="195"/>
        </w:trPr>
        <w:tc>
          <w:tcPr>
            <w:tcW w:w="355" w:type="dxa"/>
            <w:vAlign w:val="center"/>
          </w:tcPr>
          <w:p w14:paraId="1BE5E427" w14:textId="77777777" w:rsidR="00120E7E" w:rsidRPr="00120E7E" w:rsidRDefault="00120E7E" w:rsidP="00120E7E">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7FA8AD4A" w14:textId="477D7A16" w:rsidR="00120E7E" w:rsidRPr="00120E7E" w:rsidRDefault="00120E7E" w:rsidP="00120E7E">
            <w:pPr>
              <w:bidi w:val="0"/>
              <w:rPr>
                <w:rFonts w:asciiTheme="majorBidi" w:hAnsiTheme="majorBidi" w:cstheme="majorBidi"/>
                <w:sz w:val="24"/>
                <w:szCs w:val="24"/>
                <w:rtl/>
                <w:lang w:bidi="ar-YE"/>
              </w:rPr>
            </w:pPr>
            <w:r w:rsidRPr="00120E7E">
              <w:rPr>
                <w:rFonts w:asciiTheme="majorBidi" w:hAnsiTheme="majorBidi" w:cstheme="majorBidi"/>
                <w:sz w:val="24"/>
                <w:szCs w:val="24"/>
              </w:rPr>
              <w:t>Interpret anthropometric, biochemical, and dietary data collected from individuals or populations.</w:t>
            </w:r>
          </w:p>
        </w:tc>
      </w:tr>
      <w:tr w:rsidR="00120E7E" w:rsidRPr="00120E7E" w14:paraId="52C57676" w14:textId="77777777" w:rsidTr="00120E7E">
        <w:trPr>
          <w:trHeight w:val="195"/>
        </w:trPr>
        <w:tc>
          <w:tcPr>
            <w:tcW w:w="355" w:type="dxa"/>
            <w:vAlign w:val="center"/>
          </w:tcPr>
          <w:p w14:paraId="6A257A90" w14:textId="77777777" w:rsidR="00120E7E" w:rsidRPr="00120E7E" w:rsidRDefault="00120E7E" w:rsidP="00120E7E">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5DC7BDB3" w14:textId="33C169BF" w:rsidR="00120E7E" w:rsidRPr="00120E7E" w:rsidRDefault="00120E7E" w:rsidP="00120E7E">
            <w:pPr>
              <w:bidi w:val="0"/>
              <w:rPr>
                <w:rFonts w:asciiTheme="majorBidi" w:hAnsiTheme="majorBidi" w:cstheme="majorBidi"/>
                <w:sz w:val="24"/>
                <w:szCs w:val="24"/>
                <w:rtl/>
                <w:lang w:bidi="ar-YE"/>
              </w:rPr>
            </w:pPr>
            <w:r w:rsidRPr="00120E7E">
              <w:rPr>
                <w:rFonts w:asciiTheme="majorBidi" w:hAnsiTheme="majorBidi" w:cstheme="majorBidi"/>
                <w:sz w:val="24"/>
                <w:szCs w:val="24"/>
              </w:rPr>
              <w:t>Cooperate with supervisors and colleagues and demonstrate appropriate responsibility, self-confidence, and behavior.</w:t>
            </w:r>
          </w:p>
        </w:tc>
      </w:tr>
      <w:tr w:rsidR="00120E7E" w:rsidRPr="00120E7E" w14:paraId="4B71CC9E" w14:textId="77777777" w:rsidTr="00120E7E">
        <w:trPr>
          <w:trHeight w:val="195"/>
        </w:trPr>
        <w:tc>
          <w:tcPr>
            <w:tcW w:w="355" w:type="dxa"/>
            <w:vAlign w:val="center"/>
          </w:tcPr>
          <w:p w14:paraId="1EA18F19" w14:textId="77777777" w:rsidR="00120E7E" w:rsidRPr="00120E7E" w:rsidRDefault="00120E7E" w:rsidP="00120E7E">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7C5E5F0F" w14:textId="1E02905E" w:rsidR="00120E7E" w:rsidRPr="00120E7E" w:rsidRDefault="00120E7E" w:rsidP="00120E7E">
            <w:pPr>
              <w:bidi w:val="0"/>
              <w:rPr>
                <w:rFonts w:asciiTheme="majorBidi" w:hAnsiTheme="majorBidi" w:cstheme="majorBidi"/>
                <w:sz w:val="24"/>
                <w:szCs w:val="24"/>
                <w:rtl/>
                <w:lang w:bidi="ar-YE"/>
              </w:rPr>
            </w:pPr>
            <w:r w:rsidRPr="00120E7E">
              <w:rPr>
                <w:rFonts w:asciiTheme="majorBidi" w:hAnsiTheme="majorBidi" w:cstheme="majorBidi"/>
                <w:sz w:val="24"/>
                <w:szCs w:val="24"/>
              </w:rPr>
              <w:t>Perform continuous medical education.</w:t>
            </w:r>
          </w:p>
        </w:tc>
      </w:tr>
      <w:tr w:rsidR="00DD2265" w:rsidRPr="00120E7E"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120E7E" w:rsidRDefault="00DD2265" w:rsidP="00DD2265">
            <w:pPr>
              <w:bidi w:val="0"/>
              <w:rPr>
                <w:rFonts w:asciiTheme="majorBidi" w:hAnsiTheme="majorBidi" w:cstheme="majorBidi"/>
                <w:b/>
                <w:bCs/>
                <w:sz w:val="24"/>
                <w:szCs w:val="24"/>
                <w:rtl/>
                <w:lang w:bidi="ar-YE"/>
              </w:rPr>
            </w:pPr>
            <w:r w:rsidRPr="00120E7E">
              <w:rPr>
                <w:rFonts w:asciiTheme="majorBidi" w:hAnsiTheme="majorBidi" w:cstheme="majorBidi"/>
                <w:b/>
                <w:bCs/>
                <w:sz w:val="24"/>
                <w:szCs w:val="24"/>
                <w:lang w:bidi="ar-YE"/>
              </w:rPr>
              <w:t>Textbooks:</w:t>
            </w:r>
          </w:p>
        </w:tc>
      </w:tr>
      <w:tr w:rsidR="00120E7E" w:rsidRPr="00120E7E" w14:paraId="6CBD350E" w14:textId="77777777" w:rsidTr="001451D0">
        <w:trPr>
          <w:trHeight w:val="465"/>
        </w:trPr>
        <w:tc>
          <w:tcPr>
            <w:tcW w:w="355" w:type="dxa"/>
            <w:vAlign w:val="center"/>
          </w:tcPr>
          <w:p w14:paraId="61EF3BE8" w14:textId="6FD98E38" w:rsidR="00120E7E" w:rsidRPr="00120E7E" w:rsidRDefault="00120E7E" w:rsidP="00120E7E">
            <w:pPr>
              <w:bidi w:val="0"/>
              <w:rPr>
                <w:rFonts w:asciiTheme="majorBidi" w:hAnsiTheme="majorBidi" w:cstheme="majorBidi"/>
                <w:sz w:val="24"/>
                <w:szCs w:val="24"/>
                <w:rtl/>
              </w:rPr>
            </w:pPr>
            <w:r w:rsidRPr="00120E7E">
              <w:rPr>
                <w:rFonts w:asciiTheme="majorBidi" w:hAnsiTheme="majorBidi" w:cstheme="majorBidi"/>
                <w:sz w:val="24"/>
                <w:szCs w:val="24"/>
              </w:rPr>
              <w:t>1</w:t>
            </w:r>
          </w:p>
        </w:tc>
        <w:tc>
          <w:tcPr>
            <w:tcW w:w="9445" w:type="dxa"/>
            <w:gridSpan w:val="6"/>
          </w:tcPr>
          <w:p w14:paraId="779D6874" w14:textId="0C08CF0A" w:rsidR="00120E7E" w:rsidRPr="00120E7E" w:rsidRDefault="00120E7E" w:rsidP="00120E7E">
            <w:pPr>
              <w:bidi w:val="0"/>
              <w:rPr>
                <w:rFonts w:asciiTheme="majorBidi" w:hAnsiTheme="majorBidi" w:cstheme="majorBidi"/>
                <w:sz w:val="24"/>
                <w:szCs w:val="24"/>
                <w:rtl/>
              </w:rPr>
            </w:pPr>
            <w:r w:rsidRPr="00120E7E">
              <w:rPr>
                <w:rFonts w:asciiTheme="majorBidi" w:hAnsiTheme="majorBidi" w:cstheme="majorBidi"/>
                <w:sz w:val="24"/>
                <w:szCs w:val="24"/>
              </w:rPr>
              <w:t xml:space="preserve">Rosalind S. Gibson, (2005). </w:t>
            </w:r>
            <w:r w:rsidRPr="00120E7E">
              <w:rPr>
                <w:rStyle w:val="Emphasis"/>
                <w:rFonts w:asciiTheme="majorBidi" w:hAnsiTheme="majorBidi" w:cstheme="majorBidi"/>
                <w:sz w:val="24"/>
                <w:szCs w:val="24"/>
              </w:rPr>
              <w:t>Principles of Nutritional Assessment</w:t>
            </w:r>
            <w:r w:rsidRPr="00120E7E">
              <w:rPr>
                <w:rFonts w:asciiTheme="majorBidi" w:hAnsiTheme="majorBidi" w:cstheme="majorBidi"/>
                <w:sz w:val="24"/>
                <w:szCs w:val="24"/>
              </w:rPr>
              <w:t>, second edition, published by Oxford University Press, Inc.</w:t>
            </w:r>
          </w:p>
        </w:tc>
      </w:tr>
      <w:tr w:rsidR="00120E7E" w:rsidRPr="00120E7E" w14:paraId="377FAD39" w14:textId="77777777" w:rsidTr="001451D0">
        <w:trPr>
          <w:trHeight w:val="465"/>
        </w:trPr>
        <w:tc>
          <w:tcPr>
            <w:tcW w:w="355" w:type="dxa"/>
            <w:vAlign w:val="center"/>
          </w:tcPr>
          <w:p w14:paraId="5B7F430B" w14:textId="0831F9CD" w:rsidR="00120E7E" w:rsidRPr="00120E7E" w:rsidRDefault="00120E7E" w:rsidP="00120E7E">
            <w:pPr>
              <w:bidi w:val="0"/>
              <w:rPr>
                <w:rFonts w:asciiTheme="majorBidi" w:hAnsiTheme="majorBidi" w:cstheme="majorBidi"/>
                <w:sz w:val="24"/>
                <w:szCs w:val="24"/>
                <w:rtl/>
              </w:rPr>
            </w:pPr>
            <w:r w:rsidRPr="00120E7E">
              <w:rPr>
                <w:rFonts w:asciiTheme="majorBidi" w:hAnsiTheme="majorBidi" w:cstheme="majorBidi"/>
                <w:sz w:val="24"/>
                <w:szCs w:val="24"/>
              </w:rPr>
              <w:t>2</w:t>
            </w:r>
          </w:p>
        </w:tc>
        <w:tc>
          <w:tcPr>
            <w:tcW w:w="9445" w:type="dxa"/>
            <w:gridSpan w:val="6"/>
          </w:tcPr>
          <w:p w14:paraId="531714A4" w14:textId="48FB6835" w:rsidR="00120E7E" w:rsidRPr="00120E7E" w:rsidRDefault="00120E7E" w:rsidP="00120E7E">
            <w:pPr>
              <w:bidi w:val="0"/>
              <w:rPr>
                <w:rFonts w:asciiTheme="majorBidi" w:hAnsiTheme="majorBidi" w:cstheme="majorBidi"/>
                <w:sz w:val="24"/>
                <w:szCs w:val="24"/>
                <w:rtl/>
              </w:rPr>
            </w:pPr>
            <w:r w:rsidRPr="00120E7E">
              <w:rPr>
                <w:rFonts w:asciiTheme="majorBidi" w:hAnsiTheme="majorBidi" w:cstheme="majorBidi"/>
                <w:sz w:val="24"/>
                <w:szCs w:val="24"/>
              </w:rPr>
              <w:t xml:space="preserve">Boyle, Marie A. &amp; </w:t>
            </w:r>
            <w:proofErr w:type="spellStart"/>
            <w:r w:rsidRPr="00120E7E">
              <w:rPr>
                <w:rFonts w:asciiTheme="majorBidi" w:hAnsiTheme="majorBidi" w:cstheme="majorBidi"/>
                <w:sz w:val="24"/>
                <w:szCs w:val="24"/>
              </w:rPr>
              <w:t>Holben</w:t>
            </w:r>
            <w:proofErr w:type="spellEnd"/>
            <w:r w:rsidRPr="00120E7E">
              <w:rPr>
                <w:rFonts w:asciiTheme="majorBidi" w:hAnsiTheme="majorBidi" w:cstheme="majorBidi"/>
                <w:sz w:val="24"/>
                <w:szCs w:val="24"/>
              </w:rPr>
              <w:t xml:space="preserve">, David H. (2006). </w:t>
            </w:r>
            <w:r w:rsidRPr="00120E7E">
              <w:rPr>
                <w:rStyle w:val="Emphasis"/>
                <w:rFonts w:asciiTheme="majorBidi" w:hAnsiTheme="majorBidi" w:cstheme="majorBidi"/>
                <w:sz w:val="24"/>
                <w:szCs w:val="24"/>
              </w:rPr>
              <w:t>Community Nutrition in Action: An Entrepreneurial Approach</w:t>
            </w:r>
            <w:r w:rsidRPr="00120E7E">
              <w:rPr>
                <w:rFonts w:asciiTheme="majorBidi" w:hAnsiTheme="majorBidi" w:cstheme="majorBidi"/>
                <w:sz w:val="24"/>
                <w:szCs w:val="24"/>
              </w:rPr>
              <w:t>, 4th ed. Australia: Thomson Wadsworth Publishers.</w:t>
            </w:r>
          </w:p>
        </w:tc>
      </w:tr>
      <w:tr w:rsidR="00DD2265" w:rsidRPr="00120E7E"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120E7E" w:rsidRDefault="00DD2265" w:rsidP="00DD2265">
            <w:pPr>
              <w:bidi w:val="0"/>
              <w:rPr>
                <w:rFonts w:asciiTheme="majorBidi" w:hAnsiTheme="majorBidi" w:cstheme="majorBidi"/>
                <w:b/>
                <w:bCs/>
                <w:sz w:val="24"/>
                <w:szCs w:val="24"/>
              </w:rPr>
            </w:pPr>
            <w:r w:rsidRPr="00120E7E">
              <w:rPr>
                <w:rFonts w:asciiTheme="majorBidi" w:hAnsiTheme="majorBidi" w:cstheme="majorBidi"/>
                <w:b/>
                <w:bCs/>
                <w:sz w:val="24"/>
                <w:szCs w:val="24"/>
              </w:rPr>
              <w:lastRenderedPageBreak/>
              <w:t>Course Assessment:</w:t>
            </w:r>
          </w:p>
        </w:tc>
      </w:tr>
      <w:tr w:rsidR="00236010" w:rsidRPr="00120E7E" w14:paraId="4F3FF534" w14:textId="77777777" w:rsidTr="00C1515A">
        <w:trPr>
          <w:trHeight w:val="363"/>
        </w:trPr>
        <w:tc>
          <w:tcPr>
            <w:tcW w:w="570" w:type="dxa"/>
            <w:gridSpan w:val="3"/>
            <w:shd w:val="clear" w:color="auto" w:fill="F2F2F2" w:themeFill="background1" w:themeFillShade="F2"/>
          </w:tcPr>
          <w:p w14:paraId="7D0C3E8A" w14:textId="765FFBD8" w:rsidR="00236010" w:rsidRPr="00120E7E" w:rsidRDefault="00236010" w:rsidP="00236010">
            <w:pPr>
              <w:bidi w:val="0"/>
              <w:jc w:val="center"/>
              <w:rPr>
                <w:rFonts w:asciiTheme="majorBidi" w:hAnsiTheme="majorBidi" w:cstheme="majorBidi"/>
                <w:b/>
                <w:bCs/>
                <w:sz w:val="24"/>
                <w:szCs w:val="24"/>
                <w:rtl/>
              </w:rPr>
            </w:pPr>
            <w:r w:rsidRPr="00120E7E">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236010" w:rsidRPr="00120E7E" w:rsidRDefault="00236010" w:rsidP="00236010">
            <w:pPr>
              <w:bidi w:val="0"/>
              <w:jc w:val="center"/>
              <w:rPr>
                <w:rFonts w:asciiTheme="majorBidi" w:hAnsiTheme="majorBidi" w:cstheme="majorBidi"/>
                <w:b/>
                <w:bCs/>
                <w:sz w:val="24"/>
                <w:szCs w:val="24"/>
                <w:rtl/>
              </w:rPr>
            </w:pPr>
            <w:r w:rsidRPr="00120E7E">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120E7E" w:rsidRDefault="00236010" w:rsidP="00236010">
            <w:pPr>
              <w:bidi w:val="0"/>
              <w:jc w:val="center"/>
              <w:rPr>
                <w:rFonts w:asciiTheme="majorBidi" w:hAnsiTheme="majorBidi" w:cstheme="majorBidi"/>
                <w:b/>
                <w:bCs/>
                <w:sz w:val="24"/>
                <w:szCs w:val="24"/>
                <w:rtl/>
              </w:rPr>
            </w:pPr>
            <w:r w:rsidRPr="00120E7E">
              <w:rPr>
                <w:rFonts w:asciiTheme="majorBidi" w:hAnsiTheme="majorBidi" w:cstheme="majorBidi"/>
                <w:b/>
                <w:bCs/>
                <w:sz w:val="24"/>
                <w:szCs w:val="24"/>
              </w:rPr>
              <w:t>Mark</w:t>
            </w:r>
          </w:p>
        </w:tc>
      </w:tr>
      <w:tr w:rsidR="00120E7E" w:rsidRPr="00120E7E" w14:paraId="231B9796" w14:textId="77777777" w:rsidTr="00463D5A">
        <w:trPr>
          <w:trHeight w:val="363"/>
        </w:trPr>
        <w:tc>
          <w:tcPr>
            <w:tcW w:w="570" w:type="dxa"/>
            <w:gridSpan w:val="3"/>
            <w:vAlign w:val="center"/>
          </w:tcPr>
          <w:p w14:paraId="720ECF46" w14:textId="3CAE06BE" w:rsidR="00120E7E" w:rsidRPr="00120E7E" w:rsidRDefault="00120E7E" w:rsidP="00120E7E">
            <w:pPr>
              <w:pStyle w:val="ListParagraph"/>
              <w:numPr>
                <w:ilvl w:val="0"/>
                <w:numId w:val="3"/>
              </w:numPr>
              <w:bidi w:val="0"/>
              <w:jc w:val="center"/>
              <w:rPr>
                <w:rFonts w:asciiTheme="majorBidi" w:hAnsiTheme="majorBidi" w:cstheme="majorBidi"/>
                <w:sz w:val="24"/>
                <w:szCs w:val="24"/>
                <w:rtl/>
              </w:rPr>
            </w:pPr>
          </w:p>
        </w:tc>
        <w:tc>
          <w:tcPr>
            <w:tcW w:w="4959" w:type="dxa"/>
            <w:gridSpan w:val="2"/>
          </w:tcPr>
          <w:p w14:paraId="3D32AEC2" w14:textId="01F5E59F" w:rsidR="00120E7E" w:rsidRPr="00120E7E" w:rsidRDefault="00120E7E" w:rsidP="00120E7E">
            <w:pPr>
              <w:bidi w:val="0"/>
              <w:rPr>
                <w:rFonts w:asciiTheme="majorBidi" w:hAnsiTheme="majorBidi" w:cstheme="majorBidi"/>
                <w:sz w:val="24"/>
                <w:szCs w:val="24"/>
                <w:rtl/>
              </w:rPr>
            </w:pPr>
            <w:r w:rsidRPr="00120E7E">
              <w:rPr>
                <w:rFonts w:asciiTheme="majorBidi" w:hAnsiTheme="majorBidi" w:cstheme="majorBidi"/>
                <w:sz w:val="24"/>
                <w:szCs w:val="24"/>
              </w:rPr>
              <w:t>Assignments and reports</w:t>
            </w:r>
          </w:p>
        </w:tc>
        <w:tc>
          <w:tcPr>
            <w:tcW w:w="4271" w:type="dxa"/>
            <w:gridSpan w:val="2"/>
            <w:vAlign w:val="center"/>
          </w:tcPr>
          <w:p w14:paraId="10F85D2F" w14:textId="011D4EDB" w:rsidR="00120E7E" w:rsidRPr="00120E7E" w:rsidRDefault="00120E7E" w:rsidP="00120E7E">
            <w:pPr>
              <w:bidi w:val="0"/>
              <w:jc w:val="center"/>
              <w:rPr>
                <w:rFonts w:asciiTheme="majorBidi" w:hAnsiTheme="majorBidi" w:cstheme="majorBidi"/>
                <w:sz w:val="24"/>
                <w:szCs w:val="24"/>
              </w:rPr>
            </w:pPr>
            <w:r w:rsidRPr="00120E7E">
              <w:rPr>
                <w:rFonts w:asciiTheme="majorBidi" w:hAnsiTheme="majorBidi" w:cstheme="majorBidi"/>
                <w:sz w:val="24"/>
                <w:szCs w:val="24"/>
              </w:rPr>
              <w:t>10</w:t>
            </w:r>
          </w:p>
        </w:tc>
      </w:tr>
      <w:tr w:rsidR="00120E7E" w:rsidRPr="00120E7E" w14:paraId="4B94982F" w14:textId="77777777" w:rsidTr="00463D5A">
        <w:trPr>
          <w:trHeight w:val="363"/>
        </w:trPr>
        <w:tc>
          <w:tcPr>
            <w:tcW w:w="570" w:type="dxa"/>
            <w:gridSpan w:val="3"/>
            <w:vAlign w:val="center"/>
          </w:tcPr>
          <w:p w14:paraId="623FA5B0" w14:textId="7B45770B" w:rsidR="00120E7E" w:rsidRPr="00120E7E" w:rsidRDefault="00120E7E" w:rsidP="00120E7E">
            <w:pPr>
              <w:pStyle w:val="ListParagraph"/>
              <w:numPr>
                <w:ilvl w:val="0"/>
                <w:numId w:val="3"/>
              </w:numPr>
              <w:bidi w:val="0"/>
              <w:jc w:val="center"/>
              <w:rPr>
                <w:rFonts w:asciiTheme="majorBidi" w:hAnsiTheme="majorBidi" w:cstheme="majorBidi"/>
                <w:sz w:val="24"/>
                <w:szCs w:val="24"/>
                <w:rtl/>
              </w:rPr>
            </w:pPr>
          </w:p>
        </w:tc>
        <w:tc>
          <w:tcPr>
            <w:tcW w:w="4959" w:type="dxa"/>
            <w:gridSpan w:val="2"/>
          </w:tcPr>
          <w:p w14:paraId="3EC42CBA" w14:textId="5176B53D" w:rsidR="00120E7E" w:rsidRPr="00120E7E" w:rsidRDefault="00120E7E" w:rsidP="00120E7E">
            <w:pPr>
              <w:bidi w:val="0"/>
              <w:rPr>
                <w:rFonts w:asciiTheme="majorBidi" w:hAnsiTheme="majorBidi" w:cstheme="majorBidi"/>
                <w:sz w:val="24"/>
                <w:szCs w:val="24"/>
                <w:rtl/>
              </w:rPr>
            </w:pPr>
            <w:r w:rsidRPr="00120E7E">
              <w:rPr>
                <w:rFonts w:asciiTheme="majorBidi" w:hAnsiTheme="majorBidi" w:cstheme="majorBidi"/>
                <w:sz w:val="24"/>
                <w:szCs w:val="24"/>
              </w:rPr>
              <w:t>Quiz</w:t>
            </w:r>
          </w:p>
        </w:tc>
        <w:tc>
          <w:tcPr>
            <w:tcW w:w="4271" w:type="dxa"/>
            <w:gridSpan w:val="2"/>
            <w:vAlign w:val="center"/>
          </w:tcPr>
          <w:p w14:paraId="74932237" w14:textId="52910B78" w:rsidR="00120E7E" w:rsidRPr="00120E7E" w:rsidRDefault="00120E7E" w:rsidP="00120E7E">
            <w:pPr>
              <w:bidi w:val="0"/>
              <w:jc w:val="center"/>
              <w:rPr>
                <w:rFonts w:asciiTheme="majorBidi" w:hAnsiTheme="majorBidi" w:cstheme="majorBidi"/>
                <w:sz w:val="24"/>
                <w:szCs w:val="24"/>
              </w:rPr>
            </w:pPr>
            <w:r w:rsidRPr="00120E7E">
              <w:rPr>
                <w:rFonts w:asciiTheme="majorBidi" w:hAnsiTheme="majorBidi" w:cstheme="majorBidi"/>
                <w:sz w:val="24"/>
                <w:szCs w:val="24"/>
              </w:rPr>
              <w:t>5</w:t>
            </w:r>
          </w:p>
        </w:tc>
      </w:tr>
      <w:tr w:rsidR="00120E7E" w:rsidRPr="00120E7E" w14:paraId="57EE9CA5" w14:textId="77777777" w:rsidTr="00463D5A">
        <w:trPr>
          <w:trHeight w:val="363"/>
        </w:trPr>
        <w:tc>
          <w:tcPr>
            <w:tcW w:w="570" w:type="dxa"/>
            <w:gridSpan w:val="3"/>
            <w:vAlign w:val="center"/>
          </w:tcPr>
          <w:p w14:paraId="609D48DF" w14:textId="32F4E0E6" w:rsidR="00120E7E" w:rsidRPr="00120E7E" w:rsidRDefault="00120E7E" w:rsidP="00120E7E">
            <w:pPr>
              <w:pStyle w:val="ListParagraph"/>
              <w:numPr>
                <w:ilvl w:val="0"/>
                <w:numId w:val="3"/>
              </w:numPr>
              <w:bidi w:val="0"/>
              <w:jc w:val="center"/>
              <w:rPr>
                <w:rFonts w:asciiTheme="majorBidi" w:hAnsiTheme="majorBidi" w:cstheme="majorBidi"/>
                <w:sz w:val="24"/>
                <w:szCs w:val="24"/>
                <w:rtl/>
              </w:rPr>
            </w:pPr>
          </w:p>
        </w:tc>
        <w:tc>
          <w:tcPr>
            <w:tcW w:w="4959" w:type="dxa"/>
            <w:gridSpan w:val="2"/>
          </w:tcPr>
          <w:p w14:paraId="0D017EE9" w14:textId="5213D302" w:rsidR="00120E7E" w:rsidRPr="00120E7E" w:rsidRDefault="00120E7E" w:rsidP="00120E7E">
            <w:pPr>
              <w:bidi w:val="0"/>
              <w:rPr>
                <w:rFonts w:asciiTheme="majorBidi" w:hAnsiTheme="majorBidi" w:cstheme="majorBidi"/>
                <w:sz w:val="24"/>
                <w:szCs w:val="24"/>
                <w:rtl/>
              </w:rPr>
            </w:pPr>
            <w:r w:rsidRPr="00120E7E">
              <w:rPr>
                <w:rFonts w:asciiTheme="majorBidi" w:hAnsiTheme="majorBidi" w:cstheme="majorBidi"/>
                <w:sz w:val="24"/>
                <w:szCs w:val="24"/>
              </w:rPr>
              <w:t>Midterm Exam</w:t>
            </w:r>
          </w:p>
        </w:tc>
        <w:tc>
          <w:tcPr>
            <w:tcW w:w="4271" w:type="dxa"/>
            <w:gridSpan w:val="2"/>
            <w:vAlign w:val="center"/>
          </w:tcPr>
          <w:p w14:paraId="1E9F14D3" w14:textId="273A34A3" w:rsidR="00120E7E" w:rsidRPr="00120E7E" w:rsidRDefault="00120E7E" w:rsidP="00120E7E">
            <w:pPr>
              <w:bidi w:val="0"/>
              <w:jc w:val="center"/>
              <w:rPr>
                <w:rFonts w:asciiTheme="majorBidi" w:hAnsiTheme="majorBidi" w:cstheme="majorBidi"/>
                <w:sz w:val="24"/>
                <w:szCs w:val="24"/>
              </w:rPr>
            </w:pPr>
            <w:r w:rsidRPr="00120E7E">
              <w:rPr>
                <w:rFonts w:asciiTheme="majorBidi" w:hAnsiTheme="majorBidi" w:cstheme="majorBidi"/>
                <w:sz w:val="24"/>
                <w:szCs w:val="24"/>
              </w:rPr>
              <w:t>20</w:t>
            </w:r>
          </w:p>
        </w:tc>
      </w:tr>
      <w:tr w:rsidR="00120E7E" w:rsidRPr="00120E7E" w14:paraId="1E9FB08B" w14:textId="77777777" w:rsidTr="00463D5A">
        <w:trPr>
          <w:trHeight w:val="363"/>
        </w:trPr>
        <w:tc>
          <w:tcPr>
            <w:tcW w:w="570" w:type="dxa"/>
            <w:gridSpan w:val="3"/>
            <w:vAlign w:val="center"/>
          </w:tcPr>
          <w:p w14:paraId="300B9D2F" w14:textId="77777777" w:rsidR="00120E7E" w:rsidRPr="00120E7E" w:rsidRDefault="00120E7E" w:rsidP="00120E7E">
            <w:pPr>
              <w:pStyle w:val="ListParagraph"/>
              <w:numPr>
                <w:ilvl w:val="0"/>
                <w:numId w:val="3"/>
              </w:numPr>
              <w:bidi w:val="0"/>
              <w:jc w:val="center"/>
              <w:rPr>
                <w:rFonts w:asciiTheme="majorBidi" w:hAnsiTheme="majorBidi" w:cstheme="majorBidi"/>
                <w:sz w:val="24"/>
                <w:szCs w:val="24"/>
                <w:rtl/>
              </w:rPr>
            </w:pPr>
          </w:p>
        </w:tc>
        <w:tc>
          <w:tcPr>
            <w:tcW w:w="4959" w:type="dxa"/>
            <w:gridSpan w:val="2"/>
          </w:tcPr>
          <w:p w14:paraId="4899F003" w14:textId="5D92C925" w:rsidR="00120E7E" w:rsidRPr="00120E7E" w:rsidRDefault="00120E7E" w:rsidP="00120E7E">
            <w:pPr>
              <w:bidi w:val="0"/>
              <w:rPr>
                <w:rFonts w:asciiTheme="majorBidi" w:hAnsiTheme="majorBidi" w:cstheme="majorBidi"/>
                <w:sz w:val="24"/>
                <w:szCs w:val="24"/>
              </w:rPr>
            </w:pPr>
            <w:r w:rsidRPr="00120E7E">
              <w:rPr>
                <w:rFonts w:asciiTheme="majorBidi" w:hAnsiTheme="majorBidi" w:cstheme="majorBidi"/>
                <w:sz w:val="24"/>
                <w:szCs w:val="24"/>
              </w:rPr>
              <w:t>Practical Exam</w:t>
            </w:r>
          </w:p>
        </w:tc>
        <w:tc>
          <w:tcPr>
            <w:tcW w:w="4271" w:type="dxa"/>
            <w:gridSpan w:val="2"/>
            <w:vAlign w:val="center"/>
          </w:tcPr>
          <w:p w14:paraId="5499780F" w14:textId="0C9A3F0B" w:rsidR="00120E7E" w:rsidRPr="00120E7E" w:rsidRDefault="00120E7E" w:rsidP="00120E7E">
            <w:pPr>
              <w:bidi w:val="0"/>
              <w:jc w:val="center"/>
              <w:rPr>
                <w:rFonts w:asciiTheme="majorBidi" w:hAnsiTheme="majorBidi" w:cstheme="majorBidi"/>
                <w:sz w:val="24"/>
                <w:szCs w:val="24"/>
              </w:rPr>
            </w:pPr>
            <w:r w:rsidRPr="00120E7E">
              <w:rPr>
                <w:rFonts w:asciiTheme="majorBidi" w:hAnsiTheme="majorBidi" w:cstheme="majorBidi"/>
                <w:sz w:val="24"/>
                <w:szCs w:val="24"/>
              </w:rPr>
              <w:t>15</w:t>
            </w:r>
          </w:p>
        </w:tc>
      </w:tr>
      <w:tr w:rsidR="00120E7E" w:rsidRPr="00120E7E" w14:paraId="304B2303" w14:textId="77777777" w:rsidTr="00463D5A">
        <w:trPr>
          <w:trHeight w:val="363"/>
        </w:trPr>
        <w:tc>
          <w:tcPr>
            <w:tcW w:w="570" w:type="dxa"/>
            <w:gridSpan w:val="3"/>
            <w:vAlign w:val="center"/>
          </w:tcPr>
          <w:p w14:paraId="657423E2" w14:textId="77777777" w:rsidR="00120E7E" w:rsidRPr="00120E7E" w:rsidRDefault="00120E7E" w:rsidP="00120E7E">
            <w:pPr>
              <w:pStyle w:val="ListParagraph"/>
              <w:numPr>
                <w:ilvl w:val="0"/>
                <w:numId w:val="3"/>
              </w:numPr>
              <w:bidi w:val="0"/>
              <w:jc w:val="center"/>
              <w:rPr>
                <w:rFonts w:asciiTheme="majorBidi" w:hAnsiTheme="majorBidi" w:cstheme="majorBidi"/>
                <w:sz w:val="24"/>
                <w:szCs w:val="24"/>
                <w:rtl/>
              </w:rPr>
            </w:pPr>
          </w:p>
        </w:tc>
        <w:tc>
          <w:tcPr>
            <w:tcW w:w="4959" w:type="dxa"/>
            <w:gridSpan w:val="2"/>
          </w:tcPr>
          <w:p w14:paraId="33917E14" w14:textId="633B6CFA" w:rsidR="00120E7E" w:rsidRPr="00120E7E" w:rsidRDefault="00120E7E" w:rsidP="00120E7E">
            <w:pPr>
              <w:bidi w:val="0"/>
              <w:rPr>
                <w:rFonts w:asciiTheme="majorBidi" w:hAnsiTheme="majorBidi" w:cstheme="majorBidi"/>
                <w:sz w:val="24"/>
                <w:szCs w:val="24"/>
              </w:rPr>
            </w:pPr>
            <w:r w:rsidRPr="00120E7E">
              <w:rPr>
                <w:rFonts w:asciiTheme="majorBidi" w:hAnsiTheme="majorBidi" w:cstheme="majorBidi"/>
                <w:sz w:val="24"/>
                <w:szCs w:val="24"/>
              </w:rPr>
              <w:t>Final Exam</w:t>
            </w:r>
          </w:p>
        </w:tc>
        <w:tc>
          <w:tcPr>
            <w:tcW w:w="4271" w:type="dxa"/>
            <w:gridSpan w:val="2"/>
            <w:vAlign w:val="center"/>
          </w:tcPr>
          <w:p w14:paraId="6F9E8B19" w14:textId="5899AF13" w:rsidR="00120E7E" w:rsidRPr="00120E7E" w:rsidRDefault="00120E7E" w:rsidP="00120E7E">
            <w:pPr>
              <w:bidi w:val="0"/>
              <w:jc w:val="center"/>
              <w:rPr>
                <w:rFonts w:asciiTheme="majorBidi" w:hAnsiTheme="majorBidi" w:cstheme="majorBidi"/>
                <w:sz w:val="24"/>
                <w:szCs w:val="24"/>
              </w:rPr>
            </w:pPr>
            <w:r w:rsidRPr="00120E7E">
              <w:rPr>
                <w:rFonts w:asciiTheme="majorBidi" w:hAnsiTheme="majorBidi" w:cstheme="majorBidi"/>
                <w:sz w:val="24"/>
                <w:szCs w:val="24"/>
              </w:rPr>
              <w:t>50</w:t>
            </w:r>
          </w:p>
        </w:tc>
      </w:tr>
      <w:tr w:rsidR="00236010" w:rsidRPr="00120E7E" w14:paraId="7F7DF4D0" w14:textId="77777777" w:rsidTr="00C1515A">
        <w:trPr>
          <w:trHeight w:val="363"/>
        </w:trPr>
        <w:tc>
          <w:tcPr>
            <w:tcW w:w="5529" w:type="dxa"/>
            <w:gridSpan w:val="5"/>
            <w:shd w:val="clear" w:color="auto" w:fill="F2F2F2" w:themeFill="background1" w:themeFillShade="F2"/>
            <w:vAlign w:val="center"/>
          </w:tcPr>
          <w:p w14:paraId="3641D387" w14:textId="1B621474" w:rsidR="00236010" w:rsidRPr="00120E7E" w:rsidRDefault="00236010" w:rsidP="00236010">
            <w:pPr>
              <w:bidi w:val="0"/>
              <w:jc w:val="center"/>
              <w:rPr>
                <w:rFonts w:asciiTheme="majorBidi" w:hAnsiTheme="majorBidi" w:cstheme="majorBidi"/>
                <w:b/>
                <w:bCs/>
                <w:sz w:val="24"/>
                <w:szCs w:val="24"/>
              </w:rPr>
            </w:pPr>
            <w:r w:rsidRPr="00120E7E">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120E7E" w:rsidRDefault="007319D1" w:rsidP="00236010">
            <w:pPr>
              <w:bidi w:val="0"/>
              <w:jc w:val="center"/>
              <w:rPr>
                <w:rFonts w:asciiTheme="majorBidi" w:hAnsiTheme="majorBidi" w:cstheme="majorBidi"/>
                <w:b/>
                <w:bCs/>
                <w:sz w:val="24"/>
                <w:szCs w:val="24"/>
              </w:rPr>
            </w:pPr>
            <w:r w:rsidRPr="00120E7E">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161C" w14:textId="77777777" w:rsidR="00876C13" w:rsidRDefault="00876C13" w:rsidP="002962A2">
      <w:pPr>
        <w:spacing w:after="0" w:line="240" w:lineRule="auto"/>
      </w:pPr>
      <w:r>
        <w:separator/>
      </w:r>
    </w:p>
  </w:endnote>
  <w:endnote w:type="continuationSeparator" w:id="0">
    <w:p w14:paraId="603E6CA3" w14:textId="77777777" w:rsidR="00876C13" w:rsidRDefault="00876C13"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E65E" w14:textId="77777777" w:rsidR="00876C13" w:rsidRDefault="00876C13" w:rsidP="002962A2">
      <w:pPr>
        <w:spacing w:after="0" w:line="240" w:lineRule="auto"/>
      </w:pPr>
      <w:r>
        <w:separator/>
      </w:r>
    </w:p>
  </w:footnote>
  <w:footnote w:type="continuationSeparator" w:id="0">
    <w:p w14:paraId="255F7DC9" w14:textId="77777777" w:rsidR="00876C13" w:rsidRDefault="00876C13"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61678"/>
    <w:multiLevelType w:val="hybridMultilevel"/>
    <w:tmpl w:val="60F86572"/>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F71D56"/>
    <w:multiLevelType w:val="hybridMultilevel"/>
    <w:tmpl w:val="58DA0F5E"/>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20E7E"/>
    <w:rsid w:val="00162984"/>
    <w:rsid w:val="0017503F"/>
    <w:rsid w:val="00183336"/>
    <w:rsid w:val="001C2646"/>
    <w:rsid w:val="001E2E02"/>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87094"/>
    <w:rsid w:val="004B254E"/>
    <w:rsid w:val="00524674"/>
    <w:rsid w:val="00555339"/>
    <w:rsid w:val="005674A4"/>
    <w:rsid w:val="00573612"/>
    <w:rsid w:val="00583910"/>
    <w:rsid w:val="00596D23"/>
    <w:rsid w:val="005E65E8"/>
    <w:rsid w:val="00604EFE"/>
    <w:rsid w:val="00634BAC"/>
    <w:rsid w:val="006B65DF"/>
    <w:rsid w:val="006D784E"/>
    <w:rsid w:val="006F46B8"/>
    <w:rsid w:val="007319D1"/>
    <w:rsid w:val="007344B4"/>
    <w:rsid w:val="0075075D"/>
    <w:rsid w:val="007642CA"/>
    <w:rsid w:val="00775036"/>
    <w:rsid w:val="00795D0F"/>
    <w:rsid w:val="007D52F5"/>
    <w:rsid w:val="008342DC"/>
    <w:rsid w:val="00837016"/>
    <w:rsid w:val="00876C13"/>
    <w:rsid w:val="00882B56"/>
    <w:rsid w:val="00887A70"/>
    <w:rsid w:val="008D4001"/>
    <w:rsid w:val="00931127"/>
    <w:rsid w:val="00935374"/>
    <w:rsid w:val="00996FB7"/>
    <w:rsid w:val="009C2BD0"/>
    <w:rsid w:val="009F0726"/>
    <w:rsid w:val="00A26B80"/>
    <w:rsid w:val="00A50E01"/>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1450C"/>
    <w:rsid w:val="00E73B7C"/>
    <w:rsid w:val="00E96E75"/>
    <w:rsid w:val="00EE7509"/>
    <w:rsid w:val="00EF1B16"/>
    <w:rsid w:val="00F05740"/>
    <w:rsid w:val="00F32246"/>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character" w:styleId="Emphasis">
    <w:name w:val="Emphasis"/>
    <w:basedOn w:val="DefaultParagraphFont"/>
    <w:uiPriority w:val="20"/>
    <w:qFormat/>
    <w:rsid w:val="00120E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361</Words>
  <Characters>2063</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36</cp:revision>
  <dcterms:created xsi:type="dcterms:W3CDTF">2025-02-04T19:03:00Z</dcterms:created>
  <dcterms:modified xsi:type="dcterms:W3CDTF">2025-08-20T08:59:00Z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